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F" w:rsidRPr="00305CCB" w:rsidRDefault="00305CCB" w:rsidP="00305CCB">
      <w:pPr>
        <w:pStyle w:val="30"/>
        <w:shd w:val="clear" w:color="auto" w:fill="auto"/>
        <w:spacing w:before="308" w:after="0"/>
        <w:ind w:left="40" w:right="1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C54EB8" w:rsidRPr="00305CCB">
        <w:rPr>
          <w:b/>
          <w:sz w:val="28"/>
          <w:szCs w:val="28"/>
        </w:rPr>
        <w:t>В ТВЕРСКОЙ ОБЛАСТИ ОБЪЯВЛЯЕТСЯ КОНКУРС</w:t>
      </w:r>
    </w:p>
    <w:p w:rsidR="00895E6F" w:rsidRDefault="00C54EB8">
      <w:pPr>
        <w:pStyle w:val="50"/>
        <w:shd w:val="clear" w:color="auto" w:fill="auto"/>
        <w:spacing w:line="322" w:lineRule="exact"/>
        <w:ind w:left="20"/>
      </w:pPr>
      <w:r>
        <w:t>Региональный этап всероссийского конкурса «Российская организация высокой социальной эффективности»</w:t>
      </w:r>
    </w:p>
    <w:p w:rsidR="00895E6F" w:rsidRDefault="00C54EB8">
      <w:pPr>
        <w:pStyle w:val="50"/>
        <w:shd w:val="clear" w:color="auto" w:fill="auto"/>
        <w:spacing w:after="202" w:line="322" w:lineRule="exact"/>
        <w:ind w:left="20"/>
      </w:pPr>
      <w:r>
        <w:t>в 2019 году</w:t>
      </w:r>
    </w:p>
    <w:p w:rsidR="00895E6F" w:rsidRDefault="00C54EB8">
      <w:pPr>
        <w:pStyle w:val="1"/>
        <w:shd w:val="clear" w:color="auto" w:fill="auto"/>
        <w:spacing w:before="0" w:line="370" w:lineRule="exact"/>
        <w:ind w:left="40" w:right="40" w:firstLine="720"/>
      </w:pPr>
      <w:r>
        <w:t xml:space="preserve">Всероссийский конкурс «Российская организация высокой </w:t>
      </w:r>
      <w:r>
        <w:t>социальной эффективности» проводится ежегодно с 2010 года. Его цель —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20"/>
      </w:pPr>
      <w:r>
        <w:t>Проведение</w:t>
      </w:r>
      <w:r>
        <w:t xml:space="preserve">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20"/>
      </w:pPr>
      <w:r>
        <w:t>Всеро</w:t>
      </w:r>
      <w:r>
        <w:t>ссийский конкурс «Российская организация высокой социальной эффективности» проводится ежегодно в два этапа на региональном и федеральном уровнях.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20"/>
      </w:pPr>
      <w:r>
        <w:t>В конкурсе могут принять участие организации, зарегистрированные в Российской Федерации независимо от формы со</w:t>
      </w:r>
      <w:r>
        <w:t>бственности, организационно - 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20"/>
      </w:pPr>
      <w:r>
        <w:t>Участие в региональном и федеральном этапах конкурса является</w:t>
      </w:r>
      <w:r>
        <w:t xml:space="preserve"> бесплатным.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firstLine="720"/>
      </w:pPr>
      <w:r>
        <w:t>В 2019 году конкурс пройдет по 14 номинациям: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56" w:line="322" w:lineRule="exact"/>
        <w:ind w:left="420"/>
        <w:jc w:val="left"/>
      </w:pPr>
      <w:r>
        <w:t>За создание и развитие рабочих мест в 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44" w:line="326" w:lineRule="exact"/>
        <w:ind w:left="420" w:right="40"/>
        <w:jc w:val="left"/>
      </w:pPr>
      <w:r>
        <w:t>За создание и развитие рабочих мест в организациях непроизводственной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81" w:line="322" w:lineRule="exact"/>
        <w:ind w:left="420" w:right="40"/>
        <w:jc w:val="left"/>
      </w:pPr>
      <w:r>
        <w:t xml:space="preserve">За сокращение производственного травматизма и </w:t>
      </w:r>
      <w:r>
        <w:t>профессиональной заболеваемости в 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96" w:line="270" w:lineRule="exact"/>
        <w:ind w:left="420"/>
        <w:jc w:val="left"/>
      </w:pPr>
      <w:r>
        <w:t>За развитие кадрового потенциала в 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59" w:line="270" w:lineRule="exact"/>
        <w:ind w:left="420"/>
        <w:jc w:val="left"/>
      </w:pPr>
      <w:r>
        <w:t>За развитие кадрового потенциала в организациях непроизводственной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36" w:line="317" w:lineRule="exact"/>
        <w:ind w:left="420" w:right="40"/>
        <w:jc w:val="left"/>
      </w:pPr>
      <w:r>
        <w:t xml:space="preserve">За формирование здорового образа жизни в </w:t>
      </w:r>
      <w:r>
        <w:t>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81" w:line="322" w:lineRule="exact"/>
        <w:ind w:left="420" w:right="40"/>
        <w:jc w:val="left"/>
      </w:pPr>
      <w:r>
        <w:t>За формирование здорового образа жизни в организациях непроизводственной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96" w:line="270" w:lineRule="exact"/>
        <w:ind w:left="420"/>
        <w:jc w:val="left"/>
      </w:pPr>
      <w:r>
        <w:t>За развитие социального партнерства в 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96" w:line="270" w:lineRule="exact"/>
        <w:ind w:left="420"/>
        <w:jc w:val="left"/>
      </w:pPr>
      <w:r>
        <w:t>За развитие социального партнерства в организациях непроизводственн</w:t>
      </w:r>
      <w:r>
        <w:t>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55" w:line="270" w:lineRule="exact"/>
        <w:ind w:left="420"/>
        <w:jc w:val="left"/>
      </w:pPr>
      <w:r>
        <w:t>Малая организация высокой социальной эффективности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44" w:line="322" w:lineRule="exact"/>
        <w:ind w:left="420" w:right="40"/>
        <w:jc w:val="left"/>
      </w:pPr>
      <w:r>
        <w:lastRenderedPageBreak/>
        <w:t>За участие в решении социальных проблем территорий и развитие корпоративной благотворительности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36" w:line="317" w:lineRule="exact"/>
        <w:ind w:left="420" w:right="40"/>
        <w:jc w:val="left"/>
      </w:pPr>
      <w:r>
        <w:t>За лучшие условия работникам с семейными обязанностями в организациях 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81" w:line="322" w:lineRule="exact"/>
        <w:ind w:left="420" w:right="40"/>
        <w:jc w:val="left"/>
      </w:pPr>
      <w:r>
        <w:t>За лучш</w:t>
      </w:r>
      <w:r>
        <w:t>ие условия работникам с семейными обязанностями в организациях непроизводственной сферы</w:t>
      </w:r>
    </w:p>
    <w:p w:rsidR="00895E6F" w:rsidRDefault="00C54EB8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46" w:line="270" w:lineRule="exact"/>
        <w:ind w:left="420"/>
        <w:jc w:val="left"/>
      </w:pPr>
      <w:r>
        <w:t>За трудоустройство инвалидов в организации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00"/>
      </w:pPr>
      <w:r>
        <w:t xml:space="preserve">Победители регионального этапа конкурса определяются решением трехсторонней комиссии по регулированию социально-трудовых </w:t>
      </w:r>
      <w:r>
        <w:t>отношений в Тверской области и направляются для участия в федеральном этапе конкурса.</w:t>
      </w:r>
    </w:p>
    <w:p w:rsidR="00895E6F" w:rsidRDefault="00C54EB8">
      <w:pPr>
        <w:pStyle w:val="1"/>
        <w:shd w:val="clear" w:color="auto" w:fill="auto"/>
        <w:spacing w:before="0" w:line="322" w:lineRule="exact"/>
        <w:ind w:left="40" w:right="40" w:firstLine="700"/>
      </w:pPr>
      <w:r>
        <w:t>Награждение победителей и призеров регионального этапа всероссийского конкурса «Российская организация высокой социальной эффективности» проводится в торжественной обстан</w:t>
      </w:r>
      <w:r>
        <w:t>овке с вручением Почетных грамот и благодарностей Губернатора Тверской области, победители и призеры федерального этапа награждаются дипломами и памятными подарками.</w:t>
      </w:r>
    </w:p>
    <w:p w:rsidR="00895E6F" w:rsidRDefault="00C54EB8">
      <w:pPr>
        <w:pStyle w:val="1"/>
        <w:shd w:val="clear" w:color="auto" w:fill="auto"/>
        <w:spacing w:before="0" w:line="370" w:lineRule="exact"/>
        <w:ind w:left="40" w:right="40" w:firstLine="700"/>
      </w:pPr>
      <w:r>
        <w:t>Документы на конкурс формируются в электронном кабинете</w:t>
      </w:r>
      <w:proofErr w:type="gramStart"/>
      <w:r>
        <w:t xml:space="preserve"> </w:t>
      </w:r>
      <w:proofErr w:type="spellStart"/>
      <w:r>
        <w:t>П</w:t>
      </w:r>
      <w:proofErr w:type="gramEnd"/>
      <w:r>
        <w:t>рограммно</w:t>
      </w:r>
      <w:proofErr w:type="spellEnd"/>
      <w:r>
        <w:t xml:space="preserve"> - информационного компл</w:t>
      </w:r>
      <w:r>
        <w:t>екса «Мониторинг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http://14-ot.rosmintrud.ru/u</w:t>
        </w:r>
      </w:hyperlink>
      <w:proofErr w:type="spellStart"/>
      <w:r>
        <w:rPr>
          <w:rStyle w:val="a5"/>
        </w:rPr>
        <w:t>ser</w:t>
      </w:r>
      <w:proofErr w:type="spellEnd"/>
      <w:r w:rsidRPr="00305CCB">
        <w:rPr>
          <w:rStyle w:val="a5"/>
          <w:lang w:val="ru-RU"/>
        </w:rPr>
        <w:t>/</w:t>
      </w:r>
      <w:r>
        <w:rPr>
          <w:rStyle w:val="a5"/>
        </w:rPr>
        <w:t>sign</w:t>
      </w:r>
      <w:r w:rsidRPr="00305CCB">
        <w:rPr>
          <w:rStyle w:val="a5"/>
          <w:lang w:val="ru-RU"/>
        </w:rPr>
        <w:t>_</w:t>
      </w:r>
      <w:r>
        <w:rPr>
          <w:rStyle w:val="a5"/>
        </w:rPr>
        <w:t>in</w:t>
      </w:r>
      <w:r w:rsidRPr="00305CCB">
        <w:rPr>
          <w:rStyle w:val="a5"/>
          <w:lang w:val="ru-RU"/>
        </w:rPr>
        <w:t xml:space="preserve">. </w:t>
      </w:r>
      <w:r>
        <w:t>Логин и пароль для входа в прогр</w:t>
      </w:r>
      <w:r>
        <w:t>аммный комплекс получаются путем направления заявки на главной странице информационной системы (кнопка «Добавить заявку»).</w:t>
      </w:r>
    </w:p>
    <w:p w:rsidR="00895E6F" w:rsidRDefault="00C54EB8">
      <w:pPr>
        <w:pStyle w:val="1"/>
        <w:shd w:val="clear" w:color="auto" w:fill="auto"/>
        <w:spacing w:before="0" w:line="370" w:lineRule="exact"/>
        <w:ind w:left="40" w:right="40" w:firstLine="700"/>
      </w:pPr>
      <w:r>
        <w:t>Документы участника конкурса на бумажном носителе направляются в Главное управление по труду и занятости населения Тверской области п</w:t>
      </w:r>
      <w:r>
        <w:t xml:space="preserve">о адресу: 170100, г. Тверь, ул. </w:t>
      </w:r>
      <w:proofErr w:type="spellStart"/>
      <w:r>
        <w:t>Вагжанова</w:t>
      </w:r>
      <w:proofErr w:type="spellEnd"/>
      <w:r>
        <w:t>, д. 7, корп.1. до 5 октября 2019 года.</w:t>
      </w:r>
    </w:p>
    <w:p w:rsidR="00895E6F" w:rsidRDefault="00C54EB8">
      <w:pPr>
        <w:pStyle w:val="1"/>
        <w:shd w:val="clear" w:color="auto" w:fill="auto"/>
        <w:spacing w:before="0" w:line="370" w:lineRule="exact"/>
        <w:ind w:left="40" w:right="40" w:firstLine="700"/>
      </w:pPr>
      <w:proofErr w:type="gramStart"/>
      <w:r>
        <w:t xml:space="preserve">Информацию о порядке проведения конкурса можно также получить по телефонам (4822) 49-46-57 </w:t>
      </w:r>
      <w:r w:rsidRPr="00305CCB">
        <w:t>(</w:t>
      </w:r>
      <w:r>
        <w:rPr>
          <w:lang w:val="en-US"/>
        </w:rPr>
        <w:t>e</w:t>
      </w:r>
      <w:r w:rsidRPr="00305CCB">
        <w:t>-</w:t>
      </w:r>
      <w:r>
        <w:rPr>
          <w:lang w:val="en-US"/>
        </w:rPr>
        <w:t>mail</w:t>
      </w:r>
      <w:r w:rsidRPr="00305CCB">
        <w:t>:</w:t>
      </w:r>
      <w:proofErr w:type="gramEnd"/>
      <w:r w:rsidRPr="00305CCB">
        <w:t xml:space="preserve"> </w:t>
      </w:r>
      <w:hyperlink r:id="rId9" w:history="1">
        <w:r>
          <w:rPr>
            <w:rStyle w:val="a3"/>
            <w:lang w:val="en-US"/>
          </w:rPr>
          <w:t>PanskoyPA</w:t>
        </w:r>
        <w:r w:rsidRPr="00305CCB">
          <w:rPr>
            <w:rStyle w:val="a3"/>
          </w:rPr>
          <w:t>@</w:t>
        </w:r>
        <w:r>
          <w:rPr>
            <w:rStyle w:val="a3"/>
            <w:lang w:val="en-US"/>
          </w:rPr>
          <w:t>tverreg</w:t>
        </w:r>
        <w:r w:rsidRPr="00305CC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05CCB">
        <w:t>).</w:t>
      </w:r>
    </w:p>
    <w:sectPr w:rsidR="00895E6F">
      <w:type w:val="continuous"/>
      <w:pgSz w:w="11909" w:h="16838"/>
      <w:pgMar w:top="894" w:right="961" w:bottom="894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8" w:rsidRDefault="00C54EB8">
      <w:r>
        <w:separator/>
      </w:r>
    </w:p>
  </w:endnote>
  <w:endnote w:type="continuationSeparator" w:id="0">
    <w:p w:rsidR="00C54EB8" w:rsidRDefault="00C5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8" w:rsidRDefault="00C54EB8"/>
  </w:footnote>
  <w:footnote w:type="continuationSeparator" w:id="0">
    <w:p w:rsidR="00C54EB8" w:rsidRDefault="00C54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77"/>
    <w:multiLevelType w:val="multilevel"/>
    <w:tmpl w:val="9F8E874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F"/>
    <w:rsid w:val="00305CCB"/>
    <w:rsid w:val="00895E6F"/>
    <w:rsid w:val="00C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080" w:line="20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5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080" w:line="20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5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-ot.rosmin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skoyPA@tver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2019-07-24T11:35:00Z</dcterms:created>
  <dcterms:modified xsi:type="dcterms:W3CDTF">2019-07-24T11:38:00Z</dcterms:modified>
</cp:coreProperties>
</file>